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83" w:lineRule="auto"/>
        <w:ind w:firstLine="0"/>
      </w:pPr>
      <w:r>
        <w:rPr>
          <w:rFonts w:ascii="Arial" w:hAnsi="Arial" w:eastAsia="Arial" w:cs="Arial"/>
          <w:b/>
          <w:color w:val="0B2545"/>
          <w:sz w:val="36"/>
        </w:rPr>
        <w:t>ПОЛОЖЕНИЕ</w:t>
      </w:r>
    </w:p>
    <w:p>
      <w:pPr>
        <w:spacing w:line="283" w:lineRule="auto"/>
        <w:ind w:firstLine="0"/>
        <w:jc w:val="center"/>
      </w:pPr>
      <w:r>
        <w:rPr>
          <w:rFonts w:ascii="Arial" w:hAnsi="Arial" w:eastAsia="Arial" w:cs="Arial"/>
          <w:b/>
          <w:sz w:val="28"/>
        </w:rPr>
        <w:t>Открытого турнира по армрестлингу</w:t>
        <w:br/>
        <w:t>«Ұлы Дала ойындары» 2026</w:t>
      </w:r>
    </w:p>
    <w:p>
      <w:pPr>
        <w:spacing w:line="283" w:lineRule="auto"/>
        <w:ind w:firstLine="0"/>
        <w:jc w:val="center"/>
      </w:pPr>
      <w:r>
        <w:rPr>
          <w:rFonts w:ascii="Arial" w:hAnsi="Arial" w:eastAsia="Arial" w:cs="Arial"/>
          <w:b/>
          <w:sz w:val="24"/>
        </w:rPr>
        <w:t>двоеборье на левой и правой руке</w:t>
      </w:r>
    </w:p>
    <w:p>
      <w:pPr>
        <w:spacing w:line="283" w:lineRule="auto"/>
        <w:ind w:firstLine="0"/>
        <w:jc w:val="center"/>
      </w:pPr>
      <w:r>
        <w:rPr>
          <w:rFonts w:ascii="Arial" w:hAnsi="Arial" w:eastAsia="Arial" w:cs="Arial"/>
        </w:rPr>
        <w:t>г. Алматы, 2026 год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1. Цели и задачи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популяризация армрестлинга среди жителей города Алматы;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развитие массового спорта и продвижение здорового образа жизни;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привлечение детей, молодёжи и взрослых к регулярным занятиям физической культурой;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выявление сильнейших спортсменов в заявленных категориях;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повышение спортивного мастерства и приобретение соревновательного опыта;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проведение открытого турнира в рамках «Ұлы Дала ойындары»;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укрепление спортивных связей и развитие сообщества армрестлинга.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2. Время и место проведения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Дата проведения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19 сентября 2026 года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Место проведения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Алматинский ипподром, г. Алматы, улица Омарова, 10А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Начало соревнований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11:00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Регистрация и взвешивание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19 сентября, с 09:00 до 11:00</w:t>
            </w:r>
          </w:p>
        </w:tc>
      </w:tr>
    </w:tbl>
    <w:p>
      <w:pPr>
        <w:pStyle w:val="Heading1"/>
        <w:spacing w:before="20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3. Условия проведения соревнований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Соревнования проводятся в личном зачёте в формате двоеборья: каждый спортсмен выступает на левой и правой руке в одной весовой категории. Итоговое место определяется по сумме очков, набранных на обеих руках.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</w:rPr>
        <w:t>Поединки на каждой руке проводятся по системе Double Elimination — до двух поражений. Спортсмен выступает в категории, определённой по результатам официального взвешивания.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Всего проводится восемь итоговых зачётов двоеборья. Порядок проведения левой и правой руки, а также спорные вопросы определяет главная судейская коллегия и доводит до участников до начала соревнований.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4. Весовые категории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4680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Возрастная группа</w:t>
            </w:r>
          </w:p>
        </w:tc>
        <w:tc>
          <w:tcPr>
            <w:tcW w:type="dxa" w:w="4680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Весовая категория / формат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Кадеты, юноши, 2011 г.р. и младше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до 65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Кадеты, юноши, 2011 г.р. и младше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свыше 65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Юниоры, юноши, 2008 г.р. и младше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до 75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Юниоры, юноши, 2008 г.р. и младше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свыше 75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Взрослые мужчины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до 70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Взрослые мужчины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до 85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Взрослые мужчины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свыше 85 кг — двоеборье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Взрослые женщины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абсолютная категория — двоеборье</w:t>
            </w:r>
          </w:p>
        </w:tc>
      </w:tr>
    </w:tbl>
    <w:p>
      <w:pPr>
        <w:pStyle w:val="Heading1"/>
        <w:spacing w:before="20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5. Регламент соревнований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Соревнования проводятся в течение одного дня. Программа соревнований: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19 сентября</w:t>
            </w:r>
          </w:p>
        </w:tc>
        <w:tc>
          <w:tcPr>
            <w:tcW w:type="dxa" w:w="6803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09:00–11:00 — подтверждение регистрации и взвешивание; 11:00 — начало соревнований.</w:t>
            </w:r>
          </w:p>
        </w:tc>
      </w:tr>
    </w:tbl>
    <w:p>
      <w:pPr>
        <w:spacing w:line="283" w:lineRule="auto" w:before="200" w:after="140"/>
        <w:ind w:firstLine="709"/>
        <w:jc w:val="both"/>
      </w:pPr>
      <w:r>
        <w:rPr>
          <w:rFonts w:ascii="Arial" w:hAnsi="Arial" w:eastAsia="Arial" w:cs="Arial"/>
          <w:b w:val="0"/>
        </w:rPr>
        <w:t>Подтверждение регистрации и взвешивание проводятся 19 сентября 2026 года с 09:00 до 11:00. Начало соревнований — в 11:00.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6. Участники соревнований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К участию допускаются кадеты 2011 года рождения и младше, юниоры 2008 года рождения и младше, взрослые мужчины и женщины. Возраст определяется по календарному году рождения.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Участники не должны иметь медицинских противопоказаний к занятиям армрестлингом. Требования к согласию законного представителя и документам несовершеннолетних организатор объявляет дополнительно.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7. Расходы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Участие в соревнованиях бесплатное. Порядок покрытия расходов на проезд, питание и иных расходов участников, а также расходов по организации соревнований определяется организатором дополнительно.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8. Награждение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Спортсмены, занявшие 1-е, 2-е и 3-е места в каждом из восьми итоговых зачётов двоеборья, награждаются медалями и грамотами. Всего предусмотрено 24 медали и 24 грамоты.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9. Заявки на участие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Предварительная онлайн-регистрация проводится на ARMSPORT.app. Для допуска спортсмен обязан подтвердить участие и пройти взвешивание на площадке 19 сентября с 09:00 до 11:00. Каждый участник несёт ответственность за достоверность сведений, указанных при регистрации.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10. Контакты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Ответственное лицо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Баранов Валерий Владимирович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Телефон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+7 705 999 27 11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Электронная почта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viptuk@mail.ru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before="0" w:after="40" w:line="269" w:lineRule="auto"/>
              <w:ind w:firstLine="0"/>
            </w:pPr>
            <w:r>
              <w:rPr>
                <w:rFonts w:ascii="Arial" w:hAnsi="Arial" w:eastAsia="Arial" w:cs="Arial"/>
                <w:sz w:val="21"/>
              </w:rPr>
              <w:t>Организатор</w:t>
            </w:r>
          </w:p>
        </w:tc>
        <w:tc>
          <w:tcPr>
            <w:tcW w:type="dxa" w:w="4680"/>
            <w:vAlign w:val="center"/>
          </w:tcPr>
          <w:p>
            <w:pPr>
              <w:spacing w:before="0" w:after="40" w:line="269" w:lineRule="auto"/>
              <w:ind w:firstLine="0"/>
            </w:pPr>
            <w:r>
              <w:rPr>
                <w:rFonts w:ascii="Arial" w:hAnsi="Arial" w:eastAsia="Arial" w:cs="Arial"/>
                <w:sz w:val="21"/>
              </w:rPr>
              <w:t>Акимат Турксибского района города Алматы</w:t>
            </w:r>
          </w:p>
        </w:tc>
      </w:tr>
    </w:tbl>
    <w:p>
      <w:pPr>
        <w:spacing w:before="200" w:after="240" w:line="283" w:lineRule="auto"/>
        <w:ind w:firstLine="0"/>
      </w:pPr>
      <w:r>
        <w:rPr>
          <w:rFonts w:ascii="Arial" w:hAnsi="Arial" w:eastAsia="Arial" w:cs="Arial"/>
        </w:rPr>
      </w:r>
    </w:p>
    <w:p>
      <w:pPr>
        <w:spacing w:after="240" w:line="283" w:lineRule="auto"/>
        <w:ind w:firstLine="0"/>
        <w:jc w:val="left"/>
      </w:pPr>
      <w:r>
        <w:rPr>
          <w:rFonts w:ascii="Arial" w:hAnsi="Arial" w:eastAsia="Arial" w:cs="Arial"/>
          <w:b/>
        </w:rPr>
        <w:t>Организатор: Акимат Турксибского района города Алматы</w:t>
      </w:r>
    </w:p>
    <w:p>
      <w:pPr>
        <w:spacing w:after="360" w:line="283" w:lineRule="auto"/>
        <w:ind w:firstLine="0"/>
        <w:jc w:val="left"/>
      </w:pPr>
      <w:r>
        <w:rPr>
          <w:rFonts w:ascii="Arial" w:hAnsi="Arial" w:eastAsia="Arial" w:cs="Arial"/>
        </w:rPr>
        <w:t>__________________________ /__________________________/</w:t>
      </w:r>
    </w:p>
    <w:p>
      <w:pPr>
        <w:spacing w:line="283" w:lineRule="auto"/>
        <w:ind w:firstLine="0"/>
        <w:jc w:val="left"/>
      </w:pPr>
      <w:r>
        <w:rPr>
          <w:rFonts w:ascii="Arial" w:hAnsi="Arial" w:eastAsia="Arial" w:cs="Arial"/>
        </w:rPr>
        <w:t>М.П.</w:t>
      </w:r>
    </w:p>
    <w:sectPr w:rsidR="00FC693F" w:rsidRPr="0006063C" w:rsidSect="00034616">
      <w:pgSz w:w="12240" w:h="15840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  <w:ind w:firstLine="709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 w:cs="Arial"/>
      <w:b/>
      <w:color w:val="0B2545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720" w:hanging="357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720" w:hanging="357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— Турнир по армрестлингу Ұлы Дала ойындары 2026</dc:title>
  <dc:subject>Положение соревнования</dc:subject>
  <dc:creator>ARMSPORT.app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